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F4" w:rsidRDefault="00547EF4" w:rsidP="00547EF4">
      <w:pPr>
        <w:spacing w:after="0" w:line="240" w:lineRule="auto"/>
        <w:ind w:firstLine="0"/>
        <w:rPr>
          <w:szCs w:val="28"/>
        </w:rPr>
      </w:pPr>
      <w:bookmarkStart w:id="0" w:name="_GoBack"/>
      <w:bookmarkEnd w:id="0"/>
    </w:p>
    <w:tbl>
      <w:tblPr>
        <w:tblpPr w:leftFromText="180" w:rightFromText="180" w:horzAnchor="margin" w:tblpY="-516"/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40"/>
        <w:gridCol w:w="1593"/>
        <w:gridCol w:w="4268"/>
      </w:tblGrid>
      <w:tr w:rsidR="00547EF4" w:rsidTr="00E332EC">
        <w:trPr>
          <w:trHeight w:val="2336"/>
        </w:trPr>
        <w:tc>
          <w:tcPr>
            <w:tcW w:w="4040" w:type="dxa"/>
            <w:hideMark/>
          </w:tcPr>
          <w:p w:rsidR="00547EF4" w:rsidRDefault="00547EF4" w:rsidP="00E332EC">
            <w:pPr>
              <w:jc w:val="center"/>
              <w:rPr>
                <w:rFonts w:ascii="Roman Eurasian" w:hAnsi="Roman Eurasian"/>
                <w:b/>
                <w:w w:val="96"/>
                <w:sz w:val="22"/>
                <w:lang w:eastAsia="ru-RU"/>
              </w:rPr>
            </w:pPr>
            <w:r>
              <w:rPr>
                <w:rFonts w:ascii="Roman Eurasian" w:hAnsi="Roman Eurasian"/>
                <w:b/>
                <w:w w:val="96"/>
                <w:sz w:val="22"/>
              </w:rPr>
              <w:t xml:space="preserve">Баш´ортостан РеспубликаŸының Ґалтасы районы </w:t>
            </w:r>
          </w:p>
          <w:p w:rsidR="00547EF4" w:rsidRDefault="00547EF4" w:rsidP="00E332EC">
            <w:pPr>
              <w:jc w:val="center"/>
              <w:rPr>
                <w:rFonts w:ascii="Roman Eurasian" w:hAnsi="Roman Eurasian"/>
                <w:b/>
                <w:w w:val="96"/>
                <w:sz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</w:rPr>
              <w:t>муниципаль  районының</w:t>
            </w:r>
          </w:p>
          <w:p w:rsidR="00547EF4" w:rsidRDefault="00547EF4" w:rsidP="00E332EC">
            <w:pPr>
              <w:jc w:val="center"/>
              <w:rPr>
                <w:rFonts w:ascii="Roman Eurasian" w:hAnsi="Roman Eurasian"/>
                <w:b/>
                <w:w w:val="96"/>
                <w:sz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</w:rPr>
              <w:t>Тубәнге Касмаш ауыл советы</w:t>
            </w:r>
          </w:p>
          <w:p w:rsidR="00547EF4" w:rsidRDefault="00547EF4" w:rsidP="00E332EC">
            <w:pPr>
              <w:pStyle w:val="a3"/>
              <w:tabs>
                <w:tab w:val="left" w:pos="708"/>
              </w:tabs>
              <w:jc w:val="center"/>
              <w:rPr>
                <w:rFonts w:ascii="Roman Eurasian" w:hAnsi="Roman Eurasian"/>
                <w:b/>
                <w:caps/>
                <w:w w:val="96"/>
                <w:sz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</w:rPr>
              <w:t>ауыл биләмәŸе хакими</w:t>
            </w:r>
            <w:r>
              <w:rPr>
                <w:rFonts w:ascii="Roman Eurasian" w:hAnsi="Roman Eurasian"/>
                <w:b/>
                <w:w w:val="96"/>
                <w:sz w:val="14"/>
                <w:szCs w:val="14"/>
              </w:rPr>
              <w:t>€</w:t>
            </w:r>
            <w:r>
              <w:rPr>
                <w:rFonts w:ascii="Roman Eurasian" w:hAnsi="Roman Eurasian"/>
                <w:b/>
                <w:w w:val="96"/>
                <w:sz w:val="22"/>
              </w:rPr>
              <w:t>те</w:t>
            </w:r>
          </w:p>
        </w:tc>
        <w:tc>
          <w:tcPr>
            <w:tcW w:w="1593" w:type="dxa"/>
            <w:hideMark/>
          </w:tcPr>
          <w:p w:rsidR="00547EF4" w:rsidRDefault="00547EF4" w:rsidP="00E332EC">
            <w:pPr>
              <w:ind w:left="-9" w:right="-123" w:firstLine="212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771525" cy="923925"/>
                  <wp:effectExtent l="0" t="0" r="9525" b="9525"/>
                  <wp:docPr id="3" name="Рисунок 3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:rsidR="00547EF4" w:rsidRDefault="00547EF4" w:rsidP="00E332EC">
            <w:pPr>
              <w:jc w:val="center"/>
              <w:rPr>
                <w:rFonts w:ascii="Roman Eurasian" w:hAnsi="Roman Eurasian"/>
                <w:b/>
                <w:w w:val="96"/>
                <w:sz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</w:rPr>
              <w:t xml:space="preserve">Совет сельского поселения Нижнекачмашевский сельсовет муниципального  района </w:t>
            </w:r>
          </w:p>
          <w:p w:rsidR="00547EF4" w:rsidRDefault="00547EF4" w:rsidP="00E332EC">
            <w:pPr>
              <w:jc w:val="center"/>
              <w:rPr>
                <w:rFonts w:ascii="Roman Eurasian" w:hAnsi="Roman Eurasian"/>
                <w:b/>
                <w:w w:val="96"/>
                <w:sz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</w:rPr>
              <w:t xml:space="preserve">Калтасинский район </w:t>
            </w:r>
          </w:p>
          <w:p w:rsidR="00547EF4" w:rsidRDefault="00547EF4" w:rsidP="00E332EC">
            <w:pPr>
              <w:jc w:val="center"/>
              <w:rPr>
                <w:rFonts w:ascii="Roman Eurasian" w:hAnsi="Roman Eurasian"/>
                <w:b/>
                <w:w w:val="96"/>
                <w:sz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</w:rPr>
              <w:t>Республики Башкортостан</w:t>
            </w:r>
          </w:p>
          <w:p w:rsidR="00547EF4" w:rsidRDefault="00547EF4" w:rsidP="00E332EC">
            <w:pPr>
              <w:jc w:val="center"/>
              <w:rPr>
                <w:rFonts w:ascii="Roman Eurasian" w:hAnsi="Roman Eurasian"/>
                <w:b/>
                <w:w w:val="96"/>
                <w:sz w:val="16"/>
                <w:szCs w:val="16"/>
              </w:rPr>
            </w:pPr>
          </w:p>
        </w:tc>
      </w:tr>
    </w:tbl>
    <w:p w:rsidR="00547EF4" w:rsidRPr="00FA3EC8" w:rsidRDefault="00547EF4" w:rsidP="00547EF4">
      <w:pPr>
        <w:pStyle w:val="a3"/>
        <w:tabs>
          <w:tab w:val="center" w:pos="567"/>
        </w:tabs>
        <w:ind w:firstLine="0"/>
        <w:rPr>
          <w:rFonts w:ascii="Roman Eurasian" w:hAnsi="Roman Eurasian"/>
          <w:sz w:val="18"/>
        </w:rPr>
      </w:pPr>
      <w:r>
        <w:rPr>
          <w:noProof/>
          <w:sz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125095</wp:posOffset>
                </wp:positionV>
                <wp:extent cx="6225540" cy="0"/>
                <wp:effectExtent l="29845" t="31750" r="31115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D89D7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9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xpXwIAAHQEAAAOAAAAZHJzL2Uyb0RvYy54bWysVNFu0zAUfUfiH6y8d2lK2m3R0gk1LS8D&#10;Jm3w7tpOY82xLdtrWiEk4Blpn8Av8ADSpAHfkP4R125aNnhBiDw41773npx773FOTle1QEtmLFcy&#10;j5KDfoSYJIpyucijV5ez3lGErMOSYqEky6M1s9Hp+PGjk0ZnbKAqJSgzCECkzRqdR5VzOotjSypW&#10;Y3ugNJPgLJWpsYOtWcTU4AbQaxEP+v1R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547EF4" w:rsidRPr="0032642C" w:rsidRDefault="00547EF4" w:rsidP="00547EF4">
      <w:pPr>
        <w:spacing w:after="0" w:line="240" w:lineRule="auto"/>
        <w:ind w:firstLine="0"/>
        <w:jc w:val="center"/>
        <w:rPr>
          <w:b/>
          <w:szCs w:val="28"/>
        </w:rPr>
      </w:pPr>
      <w:r w:rsidRPr="0032642C">
        <w:rPr>
          <w:b/>
          <w:szCs w:val="28"/>
        </w:rPr>
        <w:t>РЕШЕНИЕ</w:t>
      </w:r>
    </w:p>
    <w:p w:rsidR="007E40B6" w:rsidRPr="00BB72FD" w:rsidRDefault="007E40B6" w:rsidP="00547EF4">
      <w:pPr>
        <w:spacing w:after="0" w:line="240" w:lineRule="auto"/>
        <w:ind w:firstLine="0"/>
        <w:rPr>
          <w:b/>
          <w:sz w:val="26"/>
          <w:szCs w:val="26"/>
        </w:rPr>
      </w:pPr>
    </w:p>
    <w:p w:rsidR="007E40B6" w:rsidRDefault="00E120F8" w:rsidP="007E40B6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«21</w:t>
      </w:r>
      <w:r w:rsidR="007E40B6" w:rsidRPr="00395727">
        <w:rPr>
          <w:szCs w:val="28"/>
        </w:rPr>
        <w:t xml:space="preserve">» апреля 2020 года                                          </w:t>
      </w:r>
      <w:r w:rsidR="007E40B6">
        <w:rPr>
          <w:szCs w:val="28"/>
        </w:rPr>
        <w:t xml:space="preserve">                        №</w:t>
      </w:r>
      <w:r>
        <w:rPr>
          <w:szCs w:val="28"/>
        </w:rPr>
        <w:t>41</w:t>
      </w:r>
    </w:p>
    <w:p w:rsidR="007E40B6" w:rsidRPr="00395727" w:rsidRDefault="007E40B6" w:rsidP="00547EF4">
      <w:pPr>
        <w:spacing w:after="0" w:line="240" w:lineRule="auto"/>
        <w:ind w:firstLine="0"/>
        <w:rPr>
          <w:sz w:val="26"/>
          <w:szCs w:val="26"/>
        </w:rPr>
      </w:pPr>
    </w:p>
    <w:p w:rsidR="007E40B6" w:rsidRPr="00395727" w:rsidRDefault="007E40B6" w:rsidP="007E40B6">
      <w:pPr>
        <w:spacing w:after="0" w:line="240" w:lineRule="auto"/>
        <w:ind w:firstLine="0"/>
        <w:jc w:val="center"/>
        <w:rPr>
          <w:szCs w:val="28"/>
        </w:rPr>
      </w:pPr>
      <w:r w:rsidRPr="00395727">
        <w:rPr>
          <w:b/>
          <w:szCs w:val="28"/>
        </w:rPr>
        <w:t xml:space="preserve">О внесении изменения в решение Совета </w:t>
      </w:r>
      <w:r w:rsidRPr="00395727">
        <w:rPr>
          <w:b/>
          <w:bCs/>
          <w:szCs w:val="28"/>
        </w:rPr>
        <w:t xml:space="preserve">сельского поселения </w:t>
      </w:r>
      <w:r>
        <w:rPr>
          <w:b/>
          <w:bCs/>
          <w:szCs w:val="28"/>
        </w:rPr>
        <w:t>Нижнекачмашевский</w:t>
      </w:r>
      <w:r w:rsidRPr="00395727">
        <w:rPr>
          <w:b/>
          <w:bCs/>
          <w:szCs w:val="28"/>
        </w:rPr>
        <w:t xml:space="preserve"> сельсовет муниципального района Калтасинский район Республики Башкортостан</w:t>
      </w:r>
      <w:r w:rsidR="00E120F8">
        <w:rPr>
          <w:b/>
          <w:szCs w:val="28"/>
        </w:rPr>
        <w:t xml:space="preserve"> от «28» ноября 2019 № 19 </w:t>
      </w:r>
      <w:r w:rsidRPr="00395727">
        <w:rPr>
          <w:b/>
          <w:szCs w:val="28"/>
        </w:rPr>
        <w:t>«Об установлении земельного налога»</w:t>
      </w:r>
    </w:p>
    <w:p w:rsidR="007E40B6" w:rsidRPr="00395727" w:rsidRDefault="007E40B6" w:rsidP="007E40B6">
      <w:pPr>
        <w:spacing w:after="0" w:line="240" w:lineRule="auto"/>
        <w:rPr>
          <w:szCs w:val="28"/>
        </w:rPr>
      </w:pPr>
    </w:p>
    <w:p w:rsidR="007E40B6" w:rsidRPr="00395727" w:rsidRDefault="007E40B6" w:rsidP="007E40B6">
      <w:pPr>
        <w:spacing w:after="0" w:line="240" w:lineRule="auto"/>
        <w:rPr>
          <w:szCs w:val="28"/>
        </w:rPr>
      </w:pPr>
      <w:r w:rsidRPr="00395727">
        <w:rPr>
          <w:szCs w:val="28"/>
        </w:rPr>
        <w:t xml:space="preserve">В соответствии с Федеральным законом от 6 октября 2003 года № 131-ФЗ </w:t>
      </w:r>
      <w:r w:rsidRPr="00395727">
        <w:rPr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Pr="00395727">
        <w:rPr>
          <w:szCs w:val="28"/>
        </w:rPr>
        <w:br/>
        <w:t>с учетом внешних факторов, в том числе связанных с распространением новой коронавирусной инфек</w:t>
      </w:r>
      <w:r w:rsidR="000A7A94">
        <w:rPr>
          <w:szCs w:val="28"/>
        </w:rPr>
        <w:t>ции», руководствуясь пунктом 2 статьи 28 Главы 5</w:t>
      </w:r>
      <w:r w:rsidRPr="00395727">
        <w:rPr>
          <w:szCs w:val="28"/>
        </w:rPr>
        <w:t xml:space="preserve"> Устава </w:t>
      </w:r>
      <w:r w:rsidRPr="00395727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>Нижнекачмашевский</w:t>
      </w:r>
      <w:r w:rsidRPr="00395727">
        <w:rPr>
          <w:bCs/>
          <w:szCs w:val="28"/>
        </w:rPr>
        <w:t xml:space="preserve"> сельсовет муниципального района Калтасинский район Республики Башкортостан</w:t>
      </w:r>
      <w:r w:rsidRPr="00395727">
        <w:rPr>
          <w:szCs w:val="28"/>
        </w:rPr>
        <w:t xml:space="preserve"> решил:</w:t>
      </w:r>
    </w:p>
    <w:p w:rsidR="007E40B6" w:rsidRPr="00395727" w:rsidRDefault="007E40B6" w:rsidP="007E40B6">
      <w:pPr>
        <w:spacing w:after="0" w:line="240" w:lineRule="auto"/>
        <w:rPr>
          <w:szCs w:val="28"/>
        </w:rPr>
      </w:pPr>
      <w:r w:rsidRPr="00395727">
        <w:rPr>
          <w:szCs w:val="28"/>
        </w:rPr>
        <w:t xml:space="preserve">1. Решение Совета </w:t>
      </w:r>
      <w:r w:rsidRPr="00395727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>Нижнекачмашевский</w:t>
      </w:r>
      <w:r w:rsidRPr="00395727">
        <w:rPr>
          <w:bCs/>
          <w:szCs w:val="28"/>
        </w:rPr>
        <w:t xml:space="preserve"> сельсовет муниципального района Калтасинский район республики Башкортостан </w:t>
      </w:r>
      <w:r w:rsidR="000A7A94">
        <w:rPr>
          <w:szCs w:val="28"/>
        </w:rPr>
        <w:t xml:space="preserve">от «28» ноября 2019 № 19 </w:t>
      </w:r>
      <w:r w:rsidRPr="00395727">
        <w:rPr>
          <w:szCs w:val="28"/>
        </w:rPr>
        <w:t>«Об установлении земельного налога» дополнить пунктом следующего содержания:</w:t>
      </w:r>
    </w:p>
    <w:p w:rsidR="007E40B6" w:rsidRPr="00395727" w:rsidRDefault="007E40B6" w:rsidP="007E40B6">
      <w:pPr>
        <w:spacing w:after="0" w:line="240" w:lineRule="auto"/>
        <w:rPr>
          <w:szCs w:val="28"/>
        </w:rPr>
      </w:pPr>
      <w:r w:rsidRPr="00395727">
        <w:rPr>
          <w:szCs w:val="28"/>
        </w:rPr>
        <w:t>1.1. Пункт 5 дополнить подпунктами 5.4. следующего содержания:</w:t>
      </w:r>
    </w:p>
    <w:p w:rsidR="007E40B6" w:rsidRDefault="007E40B6" w:rsidP="007E40B6">
      <w:pPr>
        <w:spacing w:after="0" w:line="240" w:lineRule="auto"/>
        <w:rPr>
          <w:rFonts w:eastAsia="Times New Roman"/>
          <w:szCs w:val="28"/>
          <w:lang w:eastAsia="ru-RU"/>
        </w:rPr>
      </w:pPr>
      <w:r w:rsidRPr="00395727">
        <w:rPr>
          <w:szCs w:val="28"/>
        </w:rPr>
        <w:t xml:space="preserve"> «5.4. </w:t>
      </w:r>
      <w:r w:rsidRPr="009F7522">
        <w:rPr>
          <w:rFonts w:eastAsia="Times New Roman"/>
          <w:szCs w:val="28"/>
          <w:lang w:eastAsia="ru-RU"/>
        </w:rPr>
        <w:t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</w:t>
      </w:r>
      <w:r>
        <w:rPr>
          <w:rFonts w:eastAsia="Times New Roman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8476"/>
      </w:tblGrid>
      <w:tr w:rsidR="007E40B6" w:rsidRPr="00395727" w:rsidTr="004340CD">
        <w:trPr>
          <w:trHeight w:val="535"/>
        </w:trPr>
        <w:tc>
          <w:tcPr>
            <w:tcW w:w="1384" w:type="dxa"/>
            <w:shd w:val="clear" w:color="auto" w:fill="auto"/>
          </w:tcPr>
          <w:p w:rsidR="007E40B6" w:rsidRPr="00395727" w:rsidRDefault="007E40B6" w:rsidP="004340C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95727">
              <w:rPr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7E40B6" w:rsidRPr="00395727" w:rsidRDefault="007E40B6" w:rsidP="004340C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95727"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7E40B6" w:rsidRPr="00395727" w:rsidTr="004340CD">
        <w:trPr>
          <w:trHeight w:val="365"/>
        </w:trPr>
        <w:tc>
          <w:tcPr>
            <w:tcW w:w="1384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395727">
              <w:rPr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95727"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7E40B6" w:rsidRPr="00395727" w:rsidTr="004340CD">
        <w:tc>
          <w:tcPr>
            <w:tcW w:w="1384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395727">
              <w:rPr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95727"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7E40B6" w:rsidRPr="00395727" w:rsidTr="004340CD">
        <w:tc>
          <w:tcPr>
            <w:tcW w:w="1384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395727">
              <w:rPr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95727"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7E40B6" w:rsidRPr="00395727" w:rsidTr="004340CD">
        <w:tc>
          <w:tcPr>
            <w:tcW w:w="1384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395727">
              <w:rPr>
                <w:szCs w:val="28"/>
              </w:rPr>
              <w:lastRenderedPageBreak/>
              <w:t>56.2</w:t>
            </w:r>
          </w:p>
        </w:tc>
        <w:tc>
          <w:tcPr>
            <w:tcW w:w="8647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rPr>
                <w:szCs w:val="28"/>
              </w:rPr>
            </w:pPr>
            <w:r w:rsidRPr="00395727"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7E40B6" w:rsidRPr="00395727" w:rsidTr="004340CD">
        <w:tc>
          <w:tcPr>
            <w:tcW w:w="1384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395727">
              <w:rPr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95727"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7E40B6" w:rsidRPr="00395727" w:rsidTr="004340CD">
        <w:tc>
          <w:tcPr>
            <w:tcW w:w="1384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395727">
              <w:rPr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95727"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7E40B6" w:rsidRPr="00395727" w:rsidTr="004340CD">
        <w:tc>
          <w:tcPr>
            <w:tcW w:w="1384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395727">
              <w:rPr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95727"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7E40B6" w:rsidRPr="00395727" w:rsidTr="004340CD">
        <w:tc>
          <w:tcPr>
            <w:tcW w:w="1384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395727">
              <w:rPr>
                <w:szCs w:val="28"/>
              </w:rPr>
              <w:t>85.41</w:t>
            </w:r>
          </w:p>
          <w:p w:rsidR="007E40B6" w:rsidRPr="00395727" w:rsidRDefault="007E40B6" w:rsidP="004340C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395727">
              <w:rPr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95727">
              <w:rPr>
                <w:szCs w:val="28"/>
              </w:rPr>
              <w:t>Образование дополнительное детей и взрослых</w:t>
            </w:r>
          </w:p>
          <w:p w:rsidR="007E40B6" w:rsidRPr="00395727" w:rsidRDefault="007E40B6" w:rsidP="004340C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95727"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7E40B6" w:rsidRPr="00395727" w:rsidTr="004340CD">
        <w:tc>
          <w:tcPr>
            <w:tcW w:w="1384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395727">
              <w:rPr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95727"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7E40B6" w:rsidRPr="00395727" w:rsidTr="004340CD">
        <w:tc>
          <w:tcPr>
            <w:tcW w:w="1384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395727">
              <w:rPr>
                <w:szCs w:val="28"/>
              </w:rPr>
              <w:t>93</w:t>
            </w:r>
          </w:p>
          <w:p w:rsidR="007E40B6" w:rsidRPr="00395727" w:rsidRDefault="007E40B6" w:rsidP="004340C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395727">
              <w:rPr>
                <w:szCs w:val="28"/>
              </w:rPr>
              <w:t>96.04</w:t>
            </w:r>
          </w:p>
          <w:p w:rsidR="007E40B6" w:rsidRPr="00395727" w:rsidRDefault="007E40B6" w:rsidP="004340C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395727">
              <w:rPr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rPr>
                <w:szCs w:val="28"/>
              </w:rPr>
            </w:pPr>
            <w:r w:rsidRPr="00395727">
              <w:rPr>
                <w:szCs w:val="28"/>
              </w:rPr>
              <w:t>Деятельность в области спорта, отдыха и развлечений</w:t>
            </w:r>
          </w:p>
          <w:p w:rsidR="007E40B6" w:rsidRPr="00395727" w:rsidRDefault="007E40B6" w:rsidP="004340CD">
            <w:pPr>
              <w:spacing w:after="0" w:line="240" w:lineRule="auto"/>
              <w:ind w:firstLine="0"/>
              <w:rPr>
                <w:szCs w:val="28"/>
              </w:rPr>
            </w:pPr>
            <w:r w:rsidRPr="00395727">
              <w:rPr>
                <w:szCs w:val="28"/>
              </w:rPr>
              <w:t>Деятельность физкультурно-оздоровительная</w:t>
            </w:r>
          </w:p>
          <w:p w:rsidR="007E40B6" w:rsidRPr="00395727" w:rsidRDefault="007E40B6" w:rsidP="004340CD">
            <w:pPr>
              <w:spacing w:after="0" w:line="240" w:lineRule="auto"/>
              <w:ind w:firstLine="0"/>
              <w:rPr>
                <w:szCs w:val="28"/>
              </w:rPr>
            </w:pPr>
            <w:r w:rsidRPr="00395727"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7E40B6" w:rsidRPr="00395727" w:rsidTr="004340CD">
        <w:tc>
          <w:tcPr>
            <w:tcW w:w="1384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395727">
              <w:rPr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95727"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7E40B6" w:rsidRPr="00395727" w:rsidTr="004340CD">
        <w:tc>
          <w:tcPr>
            <w:tcW w:w="1384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395727">
              <w:rPr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95727"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7E40B6" w:rsidRPr="00395727" w:rsidTr="004340CD">
        <w:tc>
          <w:tcPr>
            <w:tcW w:w="1384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395727">
              <w:rPr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7E40B6" w:rsidRPr="00395727" w:rsidRDefault="007E40B6" w:rsidP="004340C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95727"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7E40B6" w:rsidRPr="00395727" w:rsidRDefault="007E40B6" w:rsidP="007E40B6">
      <w:pPr>
        <w:spacing w:after="0" w:line="240" w:lineRule="auto"/>
        <w:ind w:firstLine="0"/>
        <w:rPr>
          <w:szCs w:val="28"/>
        </w:rPr>
      </w:pPr>
      <w:r w:rsidRPr="00395727">
        <w:rPr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7E40B6" w:rsidRPr="00395727" w:rsidRDefault="007E40B6" w:rsidP="007E40B6">
      <w:pPr>
        <w:spacing w:after="0" w:line="240" w:lineRule="auto"/>
        <w:ind w:firstLine="708"/>
        <w:rPr>
          <w:szCs w:val="28"/>
        </w:rPr>
      </w:pPr>
      <w:r w:rsidRPr="00395727">
        <w:rPr>
          <w:szCs w:val="28"/>
        </w:rPr>
        <w:t>2. </w:t>
      </w:r>
      <w:r w:rsidRPr="00A66F4D">
        <w:rPr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7E40B6" w:rsidRPr="00395727" w:rsidRDefault="007E40B6" w:rsidP="007E40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395727">
        <w:rPr>
          <w:szCs w:val="28"/>
        </w:rPr>
        <w:t xml:space="preserve">3. Настоящее решение опубликовать в местах обнародования согласно Устава сельского поселения </w:t>
      </w:r>
      <w:r>
        <w:rPr>
          <w:szCs w:val="28"/>
        </w:rPr>
        <w:t>Нижнекачмашевский</w:t>
      </w:r>
      <w:r w:rsidRPr="00395727">
        <w:rPr>
          <w:szCs w:val="28"/>
        </w:rPr>
        <w:t xml:space="preserve"> сельсовет</w:t>
      </w:r>
      <w:r w:rsidRPr="00395727">
        <w:rPr>
          <w:bCs/>
          <w:szCs w:val="28"/>
        </w:rPr>
        <w:t xml:space="preserve"> муниципального района Калтасинский район республики Башкортостан.</w:t>
      </w:r>
    </w:p>
    <w:p w:rsidR="007E40B6" w:rsidRPr="00395727" w:rsidRDefault="007E40B6" w:rsidP="007E40B6">
      <w:pPr>
        <w:spacing w:after="0" w:line="360" w:lineRule="auto"/>
        <w:ind w:firstLine="0"/>
        <w:rPr>
          <w:szCs w:val="28"/>
        </w:rPr>
      </w:pPr>
    </w:p>
    <w:p w:rsidR="007E40B6" w:rsidRPr="00395727" w:rsidRDefault="007E40B6" w:rsidP="007E40B6">
      <w:pPr>
        <w:spacing w:after="0" w:line="360" w:lineRule="auto"/>
        <w:ind w:firstLine="0"/>
        <w:rPr>
          <w:szCs w:val="28"/>
        </w:rPr>
      </w:pPr>
    </w:p>
    <w:p w:rsidR="007E40B6" w:rsidRPr="00395727" w:rsidRDefault="007E40B6" w:rsidP="007E40B6">
      <w:pPr>
        <w:spacing w:after="0" w:line="240" w:lineRule="auto"/>
        <w:ind w:firstLine="0"/>
        <w:rPr>
          <w:szCs w:val="28"/>
        </w:rPr>
      </w:pPr>
    </w:p>
    <w:p w:rsidR="007E40B6" w:rsidRPr="00395727" w:rsidRDefault="007E40B6" w:rsidP="007E40B6">
      <w:pPr>
        <w:spacing w:after="0" w:line="240" w:lineRule="auto"/>
        <w:ind w:firstLine="0"/>
        <w:rPr>
          <w:szCs w:val="28"/>
        </w:rPr>
      </w:pPr>
    </w:p>
    <w:p w:rsidR="007E40B6" w:rsidRPr="005C29D5" w:rsidRDefault="007E40B6" w:rsidP="007E40B6">
      <w:pPr>
        <w:spacing w:after="0" w:line="240" w:lineRule="auto"/>
        <w:ind w:firstLine="0"/>
        <w:rPr>
          <w:szCs w:val="28"/>
        </w:rPr>
      </w:pPr>
      <w:r w:rsidRPr="00395727">
        <w:rPr>
          <w:szCs w:val="28"/>
        </w:rPr>
        <w:t>Глава сельского поселения</w:t>
      </w:r>
      <w:r w:rsidRPr="005C29D5">
        <w:rPr>
          <w:szCs w:val="28"/>
        </w:rPr>
        <w:t xml:space="preserve">        </w:t>
      </w:r>
      <w:r w:rsidR="00547EF4">
        <w:rPr>
          <w:szCs w:val="28"/>
        </w:rPr>
        <w:t xml:space="preserve">                          </w:t>
      </w:r>
      <w:r w:rsidRPr="005C29D5">
        <w:rPr>
          <w:szCs w:val="28"/>
        </w:rPr>
        <w:t xml:space="preserve">       </w:t>
      </w:r>
      <w:r w:rsidR="00E120F8">
        <w:rPr>
          <w:szCs w:val="28"/>
        </w:rPr>
        <w:t xml:space="preserve">                   И.И. Ижбулатов</w:t>
      </w:r>
      <w:r w:rsidRPr="005C29D5">
        <w:rPr>
          <w:szCs w:val="28"/>
        </w:rPr>
        <w:t xml:space="preserve">                                       </w:t>
      </w:r>
    </w:p>
    <w:p w:rsidR="007E40B6" w:rsidRDefault="007E40B6" w:rsidP="007E40B6">
      <w:pPr>
        <w:spacing w:after="0" w:line="240" w:lineRule="auto"/>
        <w:ind w:firstLine="0"/>
        <w:rPr>
          <w:i/>
          <w:sz w:val="24"/>
          <w:szCs w:val="24"/>
        </w:rPr>
      </w:pPr>
    </w:p>
    <w:p w:rsidR="007E40B6" w:rsidRPr="00F93C92" w:rsidRDefault="007E40B6" w:rsidP="007E40B6">
      <w:pPr>
        <w:rPr>
          <w:sz w:val="24"/>
          <w:szCs w:val="24"/>
        </w:rPr>
      </w:pPr>
    </w:p>
    <w:p w:rsidR="007E40B6" w:rsidRDefault="007E40B6" w:rsidP="007E40B6">
      <w:pPr>
        <w:rPr>
          <w:sz w:val="24"/>
          <w:szCs w:val="24"/>
        </w:rPr>
      </w:pPr>
    </w:p>
    <w:p w:rsidR="007E40B6" w:rsidRPr="00F93C92" w:rsidRDefault="007E40B6" w:rsidP="007E40B6">
      <w:pPr>
        <w:rPr>
          <w:sz w:val="24"/>
          <w:szCs w:val="24"/>
        </w:rPr>
      </w:pPr>
    </w:p>
    <w:p w:rsidR="00A665A2" w:rsidRDefault="00A665A2"/>
    <w:sectPr w:rsidR="00A665A2" w:rsidSect="00EB09FD">
      <w:headerReference w:type="default" r:id="rId7"/>
      <w:pgSz w:w="11906" w:h="16838"/>
      <w:pgMar w:top="1134" w:right="62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A8" w:rsidRDefault="008773A8">
      <w:pPr>
        <w:spacing w:after="0" w:line="240" w:lineRule="auto"/>
      </w:pPr>
      <w:r>
        <w:separator/>
      </w:r>
    </w:p>
  </w:endnote>
  <w:endnote w:type="continuationSeparator" w:id="0">
    <w:p w:rsidR="008773A8" w:rsidRDefault="0087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A8" w:rsidRDefault="008773A8">
      <w:pPr>
        <w:spacing w:after="0" w:line="240" w:lineRule="auto"/>
      </w:pPr>
      <w:r>
        <w:separator/>
      </w:r>
    </w:p>
  </w:footnote>
  <w:footnote w:type="continuationSeparator" w:id="0">
    <w:p w:rsidR="008773A8" w:rsidRDefault="0087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6D" w:rsidRDefault="00AF396B" w:rsidP="00854F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7EF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50"/>
    <w:rsid w:val="00074750"/>
    <w:rsid w:val="000A7A94"/>
    <w:rsid w:val="0011673A"/>
    <w:rsid w:val="00547C2D"/>
    <w:rsid w:val="00547EF4"/>
    <w:rsid w:val="007E40B6"/>
    <w:rsid w:val="008773A8"/>
    <w:rsid w:val="00A665A2"/>
    <w:rsid w:val="00AF396B"/>
    <w:rsid w:val="00E1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8F8F"/>
  <w15:chartTrackingRefBased/>
  <w15:docId w15:val="{ACDB72AB-7D4C-4FA0-92F2-3694DAF5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B6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40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nhideWhenUsed/>
    <w:rsid w:val="007E4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40B6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4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E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2020-04-23T04:34:00Z</cp:lastPrinted>
  <dcterms:created xsi:type="dcterms:W3CDTF">2020-04-20T05:22:00Z</dcterms:created>
  <dcterms:modified xsi:type="dcterms:W3CDTF">2020-04-23T04:35:00Z</dcterms:modified>
</cp:coreProperties>
</file>